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34B" w14:textId="08CDBD80" w:rsidR="00015647" w:rsidRPr="004D2036" w:rsidRDefault="00015647" w:rsidP="00732142">
      <w:pPr>
        <w:bidi w:val="0"/>
        <w:jc w:val="left"/>
        <w:rPr>
          <w:b/>
          <w:bCs/>
          <w:sz w:val="28"/>
          <w:szCs w:val="28"/>
        </w:rPr>
      </w:pPr>
      <w:r>
        <w:t xml:space="preserve">               </w:t>
      </w:r>
      <w:r w:rsidR="004B3F1C">
        <w:t xml:space="preserve">  </w:t>
      </w:r>
      <w:r>
        <w:t xml:space="preserve">  </w:t>
      </w:r>
      <w:r w:rsidRPr="00F4076C">
        <w:rPr>
          <w:b/>
          <w:bCs/>
          <w:sz w:val="28"/>
          <w:szCs w:val="28"/>
        </w:rPr>
        <w:t>Supply Chain</w:t>
      </w:r>
      <w:r w:rsidR="00F4076C" w:rsidRPr="00F4076C">
        <w:rPr>
          <w:b/>
          <w:bCs/>
          <w:sz w:val="28"/>
          <w:szCs w:val="28"/>
        </w:rPr>
        <w:t xml:space="preserve"> -</w:t>
      </w:r>
      <w:r w:rsidRPr="00F4076C">
        <w:rPr>
          <w:b/>
          <w:bCs/>
          <w:sz w:val="28"/>
          <w:szCs w:val="28"/>
        </w:rPr>
        <w:t xml:space="preserve"> Grievance Mechanism</w:t>
      </w:r>
      <w:r w:rsidR="004B3F1C">
        <w:rPr>
          <w:b/>
          <w:bCs/>
          <w:sz w:val="28"/>
          <w:szCs w:val="28"/>
        </w:rPr>
        <w:t xml:space="preserve">        </w:t>
      </w:r>
      <w:r w:rsidR="006324F7">
        <w:rPr>
          <w:b/>
          <w:bCs/>
          <w:sz w:val="28"/>
          <w:szCs w:val="28"/>
        </w:rPr>
        <w:t xml:space="preserve">   </w:t>
      </w:r>
      <w:r w:rsidR="004B3F1C">
        <w:rPr>
          <w:b/>
          <w:bCs/>
          <w:sz w:val="28"/>
          <w:szCs w:val="28"/>
        </w:rPr>
        <w:t xml:space="preserve"> </w:t>
      </w:r>
      <w:r w:rsidR="004B3F1C" w:rsidRPr="004B3F1C">
        <w:t xml:space="preserve">Updated: </w:t>
      </w:r>
      <w:r w:rsidR="00AB1D89">
        <w:t>July</w:t>
      </w:r>
      <w:r w:rsidR="004B3F1C" w:rsidRPr="004B3F1C">
        <w:t xml:space="preserve"> 2021</w:t>
      </w:r>
      <w:r w:rsidR="004D2036" w:rsidRPr="004B3F1C">
        <w:br/>
      </w:r>
      <w:r w:rsidR="008A1E32">
        <w:rPr>
          <w:b/>
          <w:bCs/>
          <w:sz w:val="28"/>
          <w:szCs w:val="28"/>
        </w:rPr>
        <w:br/>
      </w:r>
      <w:r>
        <w:t>Company has established this grievance procedure to hear concerns</w:t>
      </w:r>
      <w:r>
        <w:rPr>
          <w:rFonts w:cs="Arial"/>
          <w:rtl/>
        </w:rPr>
        <w:t xml:space="preserve"> </w:t>
      </w:r>
      <w:r>
        <w:t>about circumstances in the supply chain involving diamonds/colored gemstones</w:t>
      </w:r>
      <w:r w:rsidR="001C3B80">
        <w:t>/metals</w:t>
      </w:r>
      <w:r>
        <w:t xml:space="preserve"> from</w:t>
      </w:r>
      <w:r>
        <w:rPr>
          <w:rFonts w:cs="Arial"/>
          <w:rtl/>
        </w:rPr>
        <w:t xml:space="preserve"> </w:t>
      </w:r>
      <w:r>
        <w:t>conflict-affected and high-risk areas</w:t>
      </w:r>
      <w:r>
        <w:rPr>
          <w:rFonts w:cs="Arial"/>
          <w:rtl/>
        </w:rPr>
        <w:t>.</w:t>
      </w:r>
      <w:r w:rsidR="004D2036">
        <w:rPr>
          <w:rFonts w:cs="Arial"/>
        </w:rPr>
        <w:t xml:space="preserve">  </w:t>
      </w:r>
      <w:r w:rsidR="00170D50">
        <w:br/>
        <w:t>__________________________________________________________________________</w:t>
      </w:r>
      <w:r w:rsidR="00170D50">
        <w:br/>
      </w:r>
      <w:r w:rsidR="00F4076C">
        <w:t xml:space="preserve">  </w:t>
      </w:r>
      <w:r w:rsidR="00F4076C">
        <w:br/>
      </w:r>
      <w:bookmarkStart w:id="0" w:name="_Hlk67323278"/>
      <w:r w:rsidRPr="00170D50">
        <w:rPr>
          <w:b/>
          <w:bCs/>
        </w:rPr>
        <w:t>Concerns can be raised by</w:t>
      </w:r>
      <w:r w:rsidR="008A1E32" w:rsidRPr="00170D50">
        <w:rPr>
          <w:b/>
          <w:bCs/>
        </w:rPr>
        <w:t xml:space="preserve"> any</w:t>
      </w:r>
      <w:r w:rsidRPr="00170D50">
        <w:rPr>
          <w:b/>
          <w:bCs/>
        </w:rPr>
        <w:t xml:space="preserve"> interested parties via email</w:t>
      </w:r>
      <w:r w:rsidR="008A1E32" w:rsidRPr="00170D50">
        <w:rPr>
          <w:b/>
          <w:bCs/>
        </w:rPr>
        <w:t>,</w:t>
      </w:r>
      <w:r w:rsidRPr="00170D50">
        <w:rPr>
          <w:b/>
          <w:bCs/>
        </w:rPr>
        <w:t xml:space="preserve"> telephone</w:t>
      </w:r>
      <w:r w:rsidR="008A1E32" w:rsidRPr="00170D50">
        <w:rPr>
          <w:b/>
          <w:bCs/>
        </w:rPr>
        <w:t xml:space="preserve"> or letter </w:t>
      </w:r>
      <w:r w:rsidRPr="00170D50">
        <w:rPr>
          <w:b/>
          <w:bCs/>
        </w:rPr>
        <w:t>to</w:t>
      </w:r>
      <w:r w:rsidRPr="00170D50">
        <w:rPr>
          <w:rFonts w:cs="Arial"/>
          <w:b/>
          <w:bCs/>
          <w:rtl/>
        </w:rPr>
        <w:t>:</w:t>
      </w:r>
      <w:r w:rsidR="004D2036">
        <w:br/>
      </w:r>
      <w:r w:rsidRPr="004D2036">
        <w:rPr>
          <w:u w:val="single"/>
        </w:rPr>
        <w:t>Name</w:t>
      </w:r>
      <w:r>
        <w:rPr>
          <w:rFonts w:cs="Arial"/>
        </w:rPr>
        <w:t xml:space="preserve">: </w:t>
      </w:r>
      <w:r w:rsidR="004B3F1C">
        <w:rPr>
          <w:rFonts w:cs="Arial"/>
        </w:rPr>
        <w:t xml:space="preserve"> </w:t>
      </w:r>
      <w:r>
        <w:rPr>
          <w:rFonts w:cs="Arial"/>
        </w:rPr>
        <w:t>Sako Badrian</w:t>
      </w:r>
      <w:r w:rsidR="001118E1">
        <w:rPr>
          <w:rFonts w:cs="Arial"/>
        </w:rPr>
        <w:t xml:space="preserve"> </w:t>
      </w:r>
      <w:r w:rsidR="004D2036">
        <w:br/>
      </w:r>
      <w:r w:rsidRPr="004D2036">
        <w:rPr>
          <w:u w:val="single"/>
        </w:rPr>
        <w:t>Telephone</w:t>
      </w:r>
      <w:r>
        <w:rPr>
          <w:rFonts w:cs="Arial"/>
        </w:rPr>
        <w:t xml:space="preserve">: </w:t>
      </w:r>
      <w:r w:rsidR="008A1E32">
        <w:rPr>
          <w:rFonts w:cs="Arial"/>
        </w:rPr>
        <w:t xml:space="preserve"> </w:t>
      </w:r>
      <w:r w:rsidR="001118E1" w:rsidRPr="001118E1">
        <w:rPr>
          <w:rFonts w:cs="Arial"/>
        </w:rPr>
        <w:t>(818)565-1100</w:t>
      </w:r>
      <w:r w:rsidR="004D2036">
        <w:br/>
      </w:r>
      <w:r w:rsidRPr="004D2036">
        <w:rPr>
          <w:u w:val="single"/>
        </w:rPr>
        <w:t>Email address</w:t>
      </w:r>
      <w:r w:rsidR="004D2036">
        <w:t>:</w:t>
      </w:r>
      <w:r w:rsidR="004B3F1C">
        <w:t xml:space="preserve"> </w:t>
      </w:r>
      <w:r w:rsidR="0021188A">
        <w:t>Coloron</w:t>
      </w:r>
      <w:r w:rsidR="004B3F1C" w:rsidRPr="004B3F1C">
        <w:t>@topjewels.com</w:t>
      </w:r>
      <w:r w:rsidR="008A1E32">
        <w:br/>
      </w:r>
      <w:r w:rsidR="004D2036" w:rsidRPr="004D2036">
        <w:rPr>
          <w:u w:val="single"/>
        </w:rPr>
        <w:t>Fax</w:t>
      </w:r>
      <w:r w:rsidR="004D2036" w:rsidRPr="004D2036">
        <w:t>:</w:t>
      </w:r>
      <w:r w:rsidR="004D2036">
        <w:t xml:space="preserve">  </w:t>
      </w:r>
      <w:r w:rsidR="004D2036" w:rsidRPr="004D2036">
        <w:t xml:space="preserve"> (818)565-0460</w:t>
      </w:r>
      <w:r w:rsidR="008A1E32">
        <w:br/>
      </w:r>
      <w:r w:rsidR="008A1E32" w:rsidRPr="004D2036">
        <w:rPr>
          <w:u w:val="single"/>
        </w:rPr>
        <w:t>Office address</w:t>
      </w:r>
      <w:r w:rsidR="008A1E32">
        <w:t xml:space="preserve">:  </w:t>
      </w:r>
      <w:r w:rsidR="008A1E32" w:rsidRPr="008A1E32">
        <w:t>7242 Valjean Ave</w:t>
      </w:r>
      <w:r w:rsidR="008A1E32">
        <w:t xml:space="preserve">, </w:t>
      </w:r>
      <w:r w:rsidR="008A1E32" w:rsidRPr="008A1E32">
        <w:t>Van Nuys, CA 91406</w:t>
      </w:r>
      <w:r w:rsidR="004D2036">
        <w:br/>
      </w:r>
      <w:r w:rsidR="004D2036">
        <w:br/>
      </w:r>
      <w:r w:rsidR="004D2036" w:rsidRPr="004D2036">
        <w:rPr>
          <w:b/>
          <w:bCs/>
        </w:rPr>
        <w:t>*</w:t>
      </w:r>
      <w:r w:rsidR="00B11AC1">
        <w:t>W</w:t>
      </w:r>
      <w:r w:rsidR="004D2036" w:rsidRPr="004D2036">
        <w:t xml:space="preserve">histleblowers </w:t>
      </w:r>
      <w:r w:rsidR="004D2036">
        <w:t>will be allowed</w:t>
      </w:r>
      <w:r w:rsidR="004D2036" w:rsidRPr="004D2036">
        <w:t xml:space="preserve"> to remain anonymous</w:t>
      </w:r>
      <w:r>
        <w:br/>
      </w:r>
      <w:bookmarkEnd w:id="0"/>
      <w:r w:rsidR="00170D50">
        <w:t>___________________________________________________________________________</w:t>
      </w:r>
      <w:r w:rsidR="009765CA">
        <w:br/>
      </w:r>
      <w:r w:rsidR="004D2036">
        <w:rPr>
          <w:b/>
          <w:bCs/>
          <w:sz w:val="28"/>
          <w:szCs w:val="28"/>
        </w:rPr>
        <w:br/>
      </w:r>
      <w:r w:rsidRPr="00015647">
        <w:rPr>
          <w:b/>
          <w:bCs/>
        </w:rPr>
        <w:t>On receiving a complaint, we will aim to</w:t>
      </w:r>
      <w:r w:rsidRPr="00015647">
        <w:rPr>
          <w:rFonts w:cs="Arial"/>
          <w:b/>
          <w:bCs/>
          <w:rtl/>
        </w:rPr>
        <w:t>:</w:t>
      </w:r>
    </w:p>
    <w:p w14:paraId="4E764BF1" w14:textId="07C5D401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>Get an accurate report of the complaint</w:t>
      </w:r>
      <w:r>
        <w:rPr>
          <w:rFonts w:cs="Arial"/>
          <w:rtl/>
        </w:rPr>
        <w:t>.</w:t>
      </w:r>
    </w:p>
    <w:p w14:paraId="2B4C3498" w14:textId="4B62E7F4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>Explain our complaint procedure</w:t>
      </w:r>
      <w:r>
        <w:rPr>
          <w:rFonts w:cs="Arial"/>
          <w:rtl/>
        </w:rPr>
        <w:t>.</w:t>
      </w:r>
    </w:p>
    <w:p w14:paraId="258A6F1B" w14:textId="2C696152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>Find out how the complainant would like it addressed/resolved</w:t>
      </w:r>
      <w:r>
        <w:rPr>
          <w:rFonts w:cs="Arial"/>
          <w:rtl/>
        </w:rPr>
        <w:t>.</w:t>
      </w:r>
    </w:p>
    <w:p w14:paraId="3A7A742D" w14:textId="77D351A6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 xml:space="preserve">Assess the </w:t>
      </w:r>
      <w:r w:rsidR="006B63A4">
        <w:t>validity</w:t>
      </w:r>
      <w:r>
        <w:t xml:space="preserve"> of the complaint and, where applicable, decide who should</w:t>
      </w:r>
      <w:r>
        <w:rPr>
          <w:rFonts w:cs="Arial"/>
          <w:rtl/>
        </w:rPr>
        <w:t xml:space="preserve"> </w:t>
      </w:r>
      <w:r>
        <w:t>handle it internally.</w:t>
      </w:r>
      <w:r w:rsidR="00647354">
        <w:t xml:space="preserve">  </w:t>
      </w:r>
      <w:r>
        <w:t xml:space="preserve"> In cases where we are unable to address the complaint internally</w:t>
      </w:r>
      <w:r>
        <w:rPr>
          <w:rFonts w:cs="Arial"/>
          <w:rtl/>
        </w:rPr>
        <w:t xml:space="preserve"> </w:t>
      </w:r>
      <w:r>
        <w:rPr>
          <w:rFonts w:cs="Arial"/>
        </w:rPr>
        <w:t>(</w:t>
      </w:r>
      <w:r>
        <w:t>e.g., where our company is too far removed from the origin of the issue raised in the</w:t>
      </w:r>
      <w:r>
        <w:rPr>
          <w:rFonts w:cs="Arial"/>
          <w:rtl/>
        </w:rPr>
        <w:t xml:space="preserve"> </w:t>
      </w:r>
      <w:r>
        <w:t>complaint), we may redirect it to a more appropriate entity or institution, such as the</w:t>
      </w:r>
      <w:r>
        <w:rPr>
          <w:rFonts w:cs="Arial"/>
          <w:rtl/>
        </w:rPr>
        <w:t xml:space="preserve"> </w:t>
      </w:r>
      <w:r>
        <w:t>relevant supplier or industry body</w:t>
      </w:r>
      <w:r>
        <w:rPr>
          <w:rFonts w:cs="Arial"/>
          <w:rtl/>
        </w:rPr>
        <w:t>.</w:t>
      </w:r>
    </w:p>
    <w:p w14:paraId="363DDE1D" w14:textId="730111EA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>Where the issue can be handled internally, seek further information where possible</w:t>
      </w:r>
      <w:r>
        <w:rPr>
          <w:rFonts w:cs="Arial"/>
          <w:rtl/>
        </w:rPr>
        <w:t xml:space="preserve"> </w:t>
      </w:r>
      <w:r>
        <w:t>and appropriate</w:t>
      </w:r>
      <w:r>
        <w:rPr>
          <w:rFonts w:cs="Arial"/>
          <w:rtl/>
        </w:rPr>
        <w:t>.</w:t>
      </w:r>
    </w:p>
    <w:p w14:paraId="60151104" w14:textId="3E96E8DC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>
        <w:t>Identify any actions we should take including hearing from all parties concerned, and</w:t>
      </w:r>
      <w:r>
        <w:rPr>
          <w:rFonts w:cs="Arial"/>
        </w:rPr>
        <w:t xml:space="preserve"> </w:t>
      </w:r>
      <w:r>
        <w:t>monitoring the situation</w:t>
      </w:r>
      <w:r>
        <w:rPr>
          <w:rFonts w:cs="Arial"/>
          <w:rtl/>
        </w:rPr>
        <w:t>.</w:t>
      </w:r>
    </w:p>
    <w:p w14:paraId="233AAB15" w14:textId="2CA0AEC4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rPr>
          <w:rFonts w:cs="Arial"/>
        </w:rPr>
        <w:t xml:space="preserve"> </w:t>
      </w:r>
      <w:r w:rsidR="006B63A4">
        <w:t>Update</w:t>
      </w:r>
      <w:r>
        <w:t xml:space="preserve"> the complainant of our decisions or outcomes</w:t>
      </w:r>
      <w:r>
        <w:rPr>
          <w:rFonts w:cs="Arial"/>
          <w:rtl/>
        </w:rPr>
        <w:t>.</w:t>
      </w:r>
    </w:p>
    <w:p w14:paraId="5DC45704" w14:textId="527FF898" w:rsidR="00015647" w:rsidRDefault="00015647" w:rsidP="00732142">
      <w:pPr>
        <w:bidi w:val="0"/>
        <w:jc w:val="left"/>
      </w:pPr>
      <w:r>
        <w:rPr>
          <w:rFonts w:cs="Arial"/>
          <w:rtl/>
        </w:rPr>
        <w:t xml:space="preserve">• </w:t>
      </w:r>
      <w:r>
        <w:t xml:space="preserve"> Keep records on complaints received and the internal process followed, for at least</w:t>
      </w:r>
      <w:r>
        <w:rPr>
          <w:rFonts w:cs="Arial"/>
          <w:rtl/>
        </w:rPr>
        <w:t xml:space="preserve"> </w:t>
      </w:r>
      <w:r>
        <w:t>five years</w:t>
      </w:r>
      <w:r>
        <w:rPr>
          <w:rFonts w:cs="Arial"/>
          <w:rtl/>
        </w:rPr>
        <w:t>.</w:t>
      </w:r>
      <w:r w:rsidR="00F4076C">
        <w:rPr>
          <w:rFonts w:cs="Arial"/>
        </w:rPr>
        <w:br/>
      </w:r>
      <w:r w:rsidR="00F4076C">
        <w:rPr>
          <w:rFonts w:cs="Arial"/>
        </w:rPr>
        <w:br/>
      </w:r>
    </w:p>
    <w:p w14:paraId="1270D11D" w14:textId="77777777" w:rsidR="00F4076C" w:rsidRDefault="00F4076C" w:rsidP="00732142">
      <w:pPr>
        <w:bidi w:val="0"/>
        <w:jc w:val="left"/>
      </w:pPr>
    </w:p>
    <w:p w14:paraId="0B9BDD7B" w14:textId="77777777" w:rsidR="00732142" w:rsidRDefault="00732142" w:rsidP="00732142">
      <w:pPr>
        <w:bidi w:val="0"/>
        <w:jc w:val="left"/>
      </w:pPr>
      <w:bookmarkStart w:id="1" w:name="_Hlk67323379"/>
      <w:r>
        <w:t>Yours Sincerely</w:t>
      </w:r>
      <w:r>
        <w:rPr>
          <w:rFonts w:cs="Arial"/>
          <w:rtl/>
        </w:rPr>
        <w:t>,</w:t>
      </w:r>
    </w:p>
    <w:p w14:paraId="35C53CC4" w14:textId="4DCC06EF" w:rsidR="00015647" w:rsidRPr="00403140" w:rsidRDefault="00732142" w:rsidP="00732142">
      <w:pPr>
        <w:bidi w:val="0"/>
        <w:jc w:val="left"/>
      </w:pPr>
      <w:r>
        <w:t>Sako Bad</w:t>
      </w:r>
      <w:r w:rsidR="00A563DF">
        <w:t>e</w:t>
      </w:r>
      <w:r>
        <w:t>rian</w:t>
      </w:r>
      <w:r>
        <w:rPr>
          <w:rFonts w:cs="Arial"/>
          <w:rtl/>
        </w:rPr>
        <w:t xml:space="preserve"> </w:t>
      </w:r>
      <w:r>
        <w:br/>
      </w:r>
      <w:r w:rsidRPr="00B91F92">
        <w:rPr>
          <w:sz w:val="20"/>
          <w:szCs w:val="20"/>
        </w:rPr>
        <w:t>Senior manager of Policy implementation</w:t>
      </w:r>
      <w:bookmarkEnd w:id="1"/>
    </w:p>
    <w:sectPr w:rsidR="00015647" w:rsidRPr="00403140" w:rsidSect="00E46D4C">
      <w:headerReference w:type="default" r:id="rId7"/>
      <w:pgSz w:w="11906" w:h="16838"/>
      <w:pgMar w:top="1440" w:right="1797" w:bottom="1440" w:left="17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FCD" w14:textId="77777777" w:rsidR="00D06F32" w:rsidRDefault="00D06F32" w:rsidP="00883D78">
      <w:pPr>
        <w:spacing w:after="0" w:line="240" w:lineRule="auto"/>
      </w:pPr>
      <w:r>
        <w:separator/>
      </w:r>
    </w:p>
  </w:endnote>
  <w:endnote w:type="continuationSeparator" w:id="0">
    <w:p w14:paraId="67F8C4C1" w14:textId="77777777" w:rsidR="00D06F32" w:rsidRDefault="00D06F32" w:rsidP="008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6ACC" w14:textId="77777777" w:rsidR="00D06F32" w:rsidRDefault="00D06F32" w:rsidP="00883D78">
      <w:pPr>
        <w:spacing w:after="0" w:line="240" w:lineRule="auto"/>
      </w:pPr>
      <w:r>
        <w:separator/>
      </w:r>
    </w:p>
  </w:footnote>
  <w:footnote w:type="continuationSeparator" w:id="0">
    <w:p w14:paraId="61E8253E" w14:textId="77777777" w:rsidR="00D06F32" w:rsidRDefault="00D06F32" w:rsidP="008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E19D" w14:textId="4BB260F1" w:rsidR="006324F7" w:rsidRPr="006324F7" w:rsidRDefault="006324F7">
    <w:pPr>
      <w:pStyle w:val="Header"/>
      <w:rPr>
        <w:sz w:val="26"/>
        <w:szCs w:val="26"/>
      </w:rPr>
    </w:pPr>
    <w:r>
      <w:rPr>
        <w:sz w:val="26"/>
        <w:szCs w:val="26"/>
      </w:rPr>
      <w:t xml:space="preserve">      </w:t>
    </w:r>
    <w:r w:rsidRPr="006324F7">
      <w:rPr>
        <w:sz w:val="26"/>
        <w:szCs w:val="26"/>
      </w:rPr>
      <w:t>Coloron Jewelry Inc       A&amp;I Inc</w:t>
    </w:r>
    <w:r>
      <w:rPr>
        <w:sz w:val="26"/>
        <w:szCs w:val="26"/>
      </w:rPr>
      <w:t xml:space="preserve">   </w:t>
    </w:r>
  </w:p>
  <w:p w14:paraId="110A0F55" w14:textId="61AF9DDF" w:rsidR="00883D78" w:rsidRDefault="00883D78" w:rsidP="006324F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DD1"/>
    <w:multiLevelType w:val="multilevel"/>
    <w:tmpl w:val="0F1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0"/>
    <w:lvlOverride w:ilvl="0">
      <w:startOverride w:val="26"/>
    </w:lvlOverride>
  </w:num>
  <w:num w:numId="28">
    <w:abstractNumId w:val="0"/>
    <w:lvlOverride w:ilvl="0">
      <w:startOverride w:val="27"/>
    </w:lvlOverride>
  </w:num>
  <w:num w:numId="29">
    <w:abstractNumId w:val="0"/>
    <w:lvlOverride w:ilvl="0">
      <w:startOverride w:val="28"/>
    </w:lvlOverride>
  </w:num>
  <w:num w:numId="30">
    <w:abstractNumId w:val="0"/>
    <w:lvlOverride w:ilvl="0">
      <w:startOverride w:val="29"/>
    </w:lvlOverride>
  </w:num>
  <w:num w:numId="31">
    <w:abstractNumId w:val="0"/>
    <w:lvlOverride w:ilvl="0">
      <w:startOverride w:val="30"/>
    </w:lvlOverride>
  </w:num>
  <w:num w:numId="32">
    <w:abstractNumId w:val="0"/>
    <w:lvlOverride w:ilvl="0">
      <w:startOverride w:val="31"/>
    </w:lvlOverride>
  </w:num>
  <w:num w:numId="33">
    <w:abstractNumId w:val="0"/>
    <w:lvlOverride w:ilvl="0">
      <w:startOverride w:val="32"/>
    </w:lvlOverride>
  </w:num>
  <w:num w:numId="34">
    <w:abstractNumId w:val="0"/>
    <w:lvlOverride w:ilvl="0">
      <w:startOverride w:val="33"/>
    </w:lvlOverride>
  </w:num>
  <w:num w:numId="35">
    <w:abstractNumId w:val="0"/>
    <w:lvlOverride w:ilvl="0">
      <w:startOverride w:val="34"/>
    </w:lvlOverride>
  </w:num>
  <w:num w:numId="36">
    <w:abstractNumId w:val="0"/>
    <w:lvlOverride w:ilvl="0"/>
    <w:lvlOverride w:ilvl="1">
      <w:startOverride w:val="1"/>
    </w:lvlOverride>
  </w:num>
  <w:num w:numId="37">
    <w:abstractNumId w:val="0"/>
    <w:lvlOverride w:ilvl="0"/>
    <w:lvlOverride w:ilvl="1">
      <w:startOverride w:val="2"/>
    </w:lvlOverride>
  </w:num>
  <w:num w:numId="38">
    <w:abstractNumId w:val="0"/>
    <w:lvlOverride w:ilvl="0"/>
    <w:lvlOverride w:ilvl="1">
      <w:startOverride w:val="3"/>
    </w:lvlOverride>
  </w:num>
  <w:num w:numId="39">
    <w:abstractNumId w:val="0"/>
    <w:lvlOverride w:ilvl="0"/>
    <w:lvlOverride w:ilvl="1">
      <w:startOverride w:val="4"/>
    </w:lvlOverride>
  </w:num>
  <w:num w:numId="40">
    <w:abstractNumId w:val="0"/>
    <w:lvlOverride w:ilvl="0"/>
    <w:lvlOverride w:ilvl="1">
      <w:startOverride w:val="5"/>
    </w:lvlOverride>
  </w:num>
  <w:num w:numId="41">
    <w:abstractNumId w:val="0"/>
    <w:lvlOverride w:ilvl="0"/>
    <w:lvlOverride w:ilvl="1">
      <w:startOverride w:val="6"/>
    </w:lvlOverride>
  </w:num>
  <w:num w:numId="42">
    <w:abstractNumId w:val="0"/>
    <w:lvlOverride w:ilvl="0"/>
    <w:lvlOverride w:ilvl="1">
      <w:startOverride w:val="7"/>
    </w:lvlOverride>
  </w:num>
  <w:num w:numId="43">
    <w:abstractNumId w:val="0"/>
    <w:lvlOverride w:ilvl="0"/>
    <w:lvlOverride w:ilvl="1">
      <w:startOverride w:val="8"/>
    </w:lvlOverride>
  </w:num>
  <w:num w:numId="44">
    <w:abstractNumId w:val="0"/>
    <w:lvlOverride w:ilvl="0">
      <w:startOverride w:val="35"/>
    </w:lvlOverride>
    <w:lvlOverride w:ilvl="1"/>
  </w:num>
  <w:num w:numId="45">
    <w:abstractNumId w:val="0"/>
    <w:lvlOverride w:ilvl="0">
      <w:startOverride w:val="36"/>
    </w:lvlOverride>
    <w:lvlOverride w:ilvl="1"/>
  </w:num>
  <w:num w:numId="46">
    <w:abstractNumId w:val="0"/>
    <w:lvlOverride w:ilvl="0">
      <w:startOverride w:val="37"/>
    </w:lvlOverride>
    <w:lvlOverride w:ilvl="1"/>
  </w:num>
  <w:num w:numId="47">
    <w:abstractNumId w:val="0"/>
    <w:lvlOverride w:ilvl="0">
      <w:startOverride w:val="38"/>
    </w:lvlOverride>
    <w:lvlOverride w:ilvl="1"/>
  </w:num>
  <w:num w:numId="48">
    <w:abstractNumId w:val="0"/>
    <w:lvlOverride w:ilvl="0">
      <w:startOverride w:val="39"/>
    </w:lvlOverride>
    <w:lvlOverride w:ilvl="1"/>
  </w:num>
  <w:num w:numId="49">
    <w:abstractNumId w:val="0"/>
    <w:lvlOverride w:ilvl="0">
      <w:startOverride w:val="40"/>
    </w:lvlOverride>
    <w:lvlOverride w:ilvl="1"/>
  </w:num>
  <w:num w:numId="50">
    <w:abstractNumId w:val="0"/>
    <w:lvlOverride w:ilvl="0">
      <w:startOverride w:val="41"/>
    </w:lvlOverride>
    <w:lvlOverride w:ilvl="1"/>
  </w:num>
  <w:num w:numId="51">
    <w:abstractNumId w:val="0"/>
    <w:lvlOverride w:ilvl="0"/>
    <w:lvlOverride w:ilvl="1">
      <w:startOverride w:val="1"/>
    </w:lvlOverride>
  </w:num>
  <w:num w:numId="52">
    <w:abstractNumId w:val="0"/>
    <w:lvlOverride w:ilvl="0"/>
    <w:lvlOverride w:ilvl="1">
      <w:startOverride w:val="2"/>
    </w:lvlOverride>
  </w:num>
  <w:num w:numId="53">
    <w:abstractNumId w:val="0"/>
    <w:lvlOverride w:ilvl="0"/>
    <w:lvlOverride w:ilvl="1">
      <w:startOverride w:val="3"/>
    </w:lvlOverride>
  </w:num>
  <w:num w:numId="54">
    <w:abstractNumId w:val="0"/>
    <w:lvlOverride w:ilvl="0">
      <w:startOverride w:val="42"/>
    </w:lvlOverride>
    <w:lvlOverride w:ilvl="1"/>
  </w:num>
  <w:num w:numId="55">
    <w:abstractNumId w:val="0"/>
    <w:lvlOverride w:ilvl="0">
      <w:startOverride w:val="43"/>
    </w:lvlOverride>
    <w:lvlOverride w:ilvl="1"/>
  </w:num>
  <w:num w:numId="56">
    <w:abstractNumId w:val="0"/>
    <w:lvlOverride w:ilvl="0">
      <w:startOverride w:val="44"/>
    </w:lvlOverride>
    <w:lvlOverride w:ilvl="1"/>
  </w:num>
  <w:num w:numId="57">
    <w:abstractNumId w:val="0"/>
    <w:lvlOverride w:ilvl="0">
      <w:startOverride w:val="45"/>
    </w:lvlOverride>
    <w:lvlOverride w:ilvl="1"/>
  </w:num>
  <w:num w:numId="58">
    <w:abstractNumId w:val="0"/>
    <w:lvlOverride w:ilvl="0">
      <w:startOverride w:val="46"/>
    </w:lvlOverride>
    <w:lvlOverride w:ilvl="1"/>
  </w:num>
  <w:num w:numId="59">
    <w:abstractNumId w:val="0"/>
    <w:lvlOverride w:ilvl="0">
      <w:startOverride w:val="47"/>
    </w:lvlOverride>
    <w:lvlOverride w:ilvl="1"/>
  </w:num>
  <w:num w:numId="60">
    <w:abstractNumId w:val="0"/>
    <w:lvlOverride w:ilvl="0">
      <w:startOverride w:val="48"/>
    </w:lvlOverride>
    <w:lvlOverride w:ilv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4C"/>
    <w:rsid w:val="00015647"/>
    <w:rsid w:val="001118E1"/>
    <w:rsid w:val="00147A6A"/>
    <w:rsid w:val="00170D50"/>
    <w:rsid w:val="001A43AC"/>
    <w:rsid w:val="001C3B80"/>
    <w:rsid w:val="0021188A"/>
    <w:rsid w:val="00242314"/>
    <w:rsid w:val="002472BC"/>
    <w:rsid w:val="00294E05"/>
    <w:rsid w:val="003745A1"/>
    <w:rsid w:val="00394C26"/>
    <w:rsid w:val="00403140"/>
    <w:rsid w:val="00424C08"/>
    <w:rsid w:val="00427B8E"/>
    <w:rsid w:val="004B3F1C"/>
    <w:rsid w:val="004D2036"/>
    <w:rsid w:val="0062046E"/>
    <w:rsid w:val="006324F7"/>
    <w:rsid w:val="00647354"/>
    <w:rsid w:val="006B63A4"/>
    <w:rsid w:val="006D1700"/>
    <w:rsid w:val="006E20EE"/>
    <w:rsid w:val="00732142"/>
    <w:rsid w:val="00823452"/>
    <w:rsid w:val="008722F7"/>
    <w:rsid w:val="00883D78"/>
    <w:rsid w:val="008A1E32"/>
    <w:rsid w:val="009765CA"/>
    <w:rsid w:val="009D1F57"/>
    <w:rsid w:val="00A30611"/>
    <w:rsid w:val="00A5181A"/>
    <w:rsid w:val="00A563DF"/>
    <w:rsid w:val="00AB1D89"/>
    <w:rsid w:val="00B11AC1"/>
    <w:rsid w:val="00B37318"/>
    <w:rsid w:val="00B80996"/>
    <w:rsid w:val="00B91F92"/>
    <w:rsid w:val="00BA3FAD"/>
    <w:rsid w:val="00BC1662"/>
    <w:rsid w:val="00C222AD"/>
    <w:rsid w:val="00C815D4"/>
    <w:rsid w:val="00C94364"/>
    <w:rsid w:val="00D06F32"/>
    <w:rsid w:val="00D1635D"/>
    <w:rsid w:val="00D442C3"/>
    <w:rsid w:val="00D74332"/>
    <w:rsid w:val="00E46D4C"/>
    <w:rsid w:val="00E77F62"/>
    <w:rsid w:val="00EC4346"/>
    <w:rsid w:val="00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E8B7"/>
  <w15:chartTrackingRefBased/>
  <w15:docId w15:val="{66A5F838-14C8-49FD-ABE5-CBD5E76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78"/>
  </w:style>
  <w:style w:type="paragraph" w:styleId="Footer">
    <w:name w:val="footer"/>
    <w:basedOn w:val="Normal"/>
    <w:link w:val="FooterChar"/>
    <w:uiPriority w:val="99"/>
    <w:unhideWhenUsed/>
    <w:rsid w:val="0088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Lavian</dc:creator>
  <cp:keywords/>
  <dc:description/>
  <cp:lastModifiedBy>elinoga elinoga</cp:lastModifiedBy>
  <cp:revision>4</cp:revision>
  <dcterms:created xsi:type="dcterms:W3CDTF">2021-07-24T17:52:00Z</dcterms:created>
  <dcterms:modified xsi:type="dcterms:W3CDTF">2021-07-26T20:33:00Z</dcterms:modified>
</cp:coreProperties>
</file>